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34F" w:rsidRDefault="002A334F" w:rsidP="002A334F">
      <w:pPr>
        <w:rPr>
          <w:rFonts w:ascii="Georgia" w:hAnsi="Georgia"/>
          <w:color w:val="833C0B" w:themeColor="accent2" w:themeShade="80"/>
        </w:rPr>
      </w:pPr>
      <w:r w:rsidRPr="00A83AEB">
        <w:rPr>
          <w:rFonts w:ascii="Georgia" w:hAnsi="Georgia"/>
          <w:color w:val="833C0B" w:themeColor="accent2" w:themeShade="80"/>
        </w:rPr>
        <w:t>Name</w:t>
      </w:r>
      <w:r>
        <w:rPr>
          <w:rFonts w:ascii="Georgia" w:hAnsi="Georgia"/>
          <w:color w:val="833C0B" w:themeColor="accent2" w:themeShade="80"/>
        </w:rPr>
        <w:t>: ________________________________</w:t>
      </w:r>
      <w:r>
        <w:rPr>
          <w:rFonts w:ascii="Georgia" w:hAnsi="Georgia"/>
          <w:color w:val="833C0B" w:themeColor="accent2" w:themeShade="80"/>
        </w:rPr>
        <w:tab/>
      </w:r>
      <w:r>
        <w:rPr>
          <w:rFonts w:ascii="Georgia" w:hAnsi="Georgia"/>
          <w:color w:val="833C0B" w:themeColor="accent2" w:themeShade="80"/>
        </w:rPr>
        <w:tab/>
      </w:r>
      <w:r>
        <w:rPr>
          <w:rFonts w:ascii="Georgia" w:hAnsi="Georgia"/>
          <w:color w:val="833C0B" w:themeColor="accent2" w:themeShade="80"/>
        </w:rPr>
        <w:tab/>
      </w:r>
      <w:r>
        <w:rPr>
          <w:rFonts w:ascii="Georgia" w:hAnsi="Georgia"/>
          <w:color w:val="833C0B" w:themeColor="accent2" w:themeShade="80"/>
        </w:rPr>
        <w:tab/>
        <w:t>Period: _____</w:t>
      </w:r>
    </w:p>
    <w:p w:rsidR="002A334F" w:rsidRDefault="002A334F" w:rsidP="002A334F">
      <w:pPr>
        <w:rPr>
          <w:rFonts w:ascii="Georgia" w:hAnsi="Georgia"/>
          <w:color w:val="833C0B" w:themeColor="accent2" w:themeShade="80"/>
        </w:rPr>
      </w:pPr>
    </w:p>
    <w:p w:rsidR="002A334F" w:rsidRDefault="002A334F" w:rsidP="002A334F">
      <w:pPr>
        <w:jc w:val="center"/>
        <w:rPr>
          <w:rFonts w:ascii="Georgia" w:hAnsi="Georgia"/>
          <w:b/>
          <w:color w:val="833C0B" w:themeColor="accent2" w:themeShade="8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26096D" wp14:editId="36445AD0">
            <wp:simplePos x="0" y="0"/>
            <wp:positionH relativeFrom="margin">
              <wp:align>left</wp:align>
            </wp:positionH>
            <wp:positionV relativeFrom="page">
              <wp:posOffset>1388110</wp:posOffset>
            </wp:positionV>
            <wp:extent cx="6670675" cy="7999730"/>
            <wp:effectExtent l="0" t="0" r="0" b="1270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18"/>
                    <a:stretch/>
                  </pic:blipFill>
                  <pic:spPr bwMode="auto">
                    <a:xfrm>
                      <a:off x="0" y="0"/>
                      <a:ext cx="6671298" cy="80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34F">
        <w:rPr>
          <w:rFonts w:ascii="Georgia" w:hAnsi="Georgia"/>
          <w:b/>
          <w:color w:val="833C0B" w:themeColor="accent2" w:themeShade="80"/>
          <w:sz w:val="32"/>
        </w:rPr>
        <w:t xml:space="preserve">The Rock </w:t>
      </w:r>
      <w:r>
        <w:rPr>
          <w:rFonts w:ascii="Georgia" w:hAnsi="Georgia"/>
          <w:b/>
          <w:color w:val="833C0B" w:themeColor="accent2" w:themeShade="80"/>
          <w:sz w:val="32"/>
        </w:rPr>
        <w:t>C</w:t>
      </w:r>
      <w:r w:rsidRPr="002A334F">
        <w:rPr>
          <w:rFonts w:ascii="Georgia" w:hAnsi="Georgia"/>
          <w:b/>
          <w:color w:val="833C0B" w:themeColor="accent2" w:themeShade="80"/>
          <w:sz w:val="32"/>
        </w:rPr>
        <w:t>ycle</w:t>
      </w:r>
      <w:r>
        <w:rPr>
          <w:rFonts w:ascii="Georgia" w:hAnsi="Georgia"/>
          <w:b/>
          <w:color w:val="833C0B" w:themeColor="accent2" w:themeShade="80"/>
          <w:sz w:val="32"/>
        </w:rPr>
        <w:t xml:space="preserve"> Coloring</w:t>
      </w:r>
      <w:bookmarkStart w:id="0" w:name="_GoBack"/>
      <w:bookmarkEnd w:id="0"/>
    </w:p>
    <w:p w:rsidR="002A334F" w:rsidRPr="002A334F" w:rsidRDefault="002A334F" w:rsidP="002A334F">
      <w:pPr>
        <w:jc w:val="center"/>
        <w:rPr>
          <w:rFonts w:ascii="Georgia" w:hAnsi="Georgia"/>
          <w:b/>
          <w:sz w:val="24"/>
        </w:rPr>
      </w:pPr>
    </w:p>
    <w:p w:rsidR="00F536DE" w:rsidRPr="00A72022" w:rsidRDefault="00F536DE" w:rsidP="00F536DE">
      <w:pPr>
        <w:pStyle w:val="NormalWeb"/>
        <w:shd w:val="clear" w:color="auto" w:fill="FFFFFF"/>
        <w:spacing w:before="0" w:beforeAutospacing="0" w:after="140" w:afterAutospacing="0"/>
        <w:rPr>
          <w:sz w:val="32"/>
        </w:rPr>
      </w:pPr>
      <w:r w:rsidRPr="00A72022">
        <w:rPr>
          <w:rFonts w:ascii="Calibri" w:hAnsi="Calibri" w:cs="Calibri"/>
          <w:color w:val="000000"/>
          <w:szCs w:val="20"/>
        </w:rPr>
        <w:lastRenderedPageBreak/>
        <w:t>Rocks are classified into three major groups according to how they form. These three types are described in more detail in other concepts in this chapter, but here is a summary.</w:t>
      </w:r>
    </w:p>
    <w:p w:rsidR="00F536DE" w:rsidRPr="00A72022" w:rsidRDefault="00F536DE" w:rsidP="00F536DE">
      <w:pPr>
        <w:pStyle w:val="NormalWeb"/>
        <w:numPr>
          <w:ilvl w:val="0"/>
          <w:numId w:val="1"/>
        </w:numPr>
        <w:spacing w:before="0" w:beforeAutospacing="0" w:after="0" w:afterAutospacing="0"/>
        <w:ind w:left="1060"/>
        <w:textAlignment w:val="baseline"/>
        <w:rPr>
          <w:rFonts w:ascii="Calibri" w:hAnsi="Calibri" w:cs="Calibri"/>
          <w:color w:val="000000"/>
          <w:szCs w:val="20"/>
        </w:rPr>
      </w:pPr>
      <w:r w:rsidRPr="00A72022">
        <w:rPr>
          <w:rFonts w:ascii="Calibri" w:hAnsi="Calibri" w:cs="Calibri"/>
          <w:color w:val="000000"/>
          <w:szCs w:val="20"/>
        </w:rPr>
        <w:t xml:space="preserve">Igneous rocks form from the cooling and hardening of molten magma in many different environments. The chemical </w:t>
      </w:r>
      <w:hyperlink r:id="rId6" w:history="1">
        <w:r w:rsidRPr="00A72022">
          <w:rPr>
            <w:rStyle w:val="Hyperlink"/>
            <w:rFonts w:ascii="Calibri" w:hAnsi="Calibri" w:cs="Calibri"/>
            <w:color w:val="000000"/>
            <w:szCs w:val="20"/>
          </w:rPr>
          <w:t>composition</w:t>
        </w:r>
      </w:hyperlink>
      <w:r w:rsidRPr="00A72022">
        <w:rPr>
          <w:rFonts w:ascii="Calibri" w:hAnsi="Calibri" w:cs="Calibri"/>
          <w:color w:val="000000"/>
          <w:szCs w:val="20"/>
        </w:rPr>
        <w:t xml:space="preserve"> of the magma and the rate at which it cools determine what rock forms. Igneous </w:t>
      </w:r>
      <w:hyperlink r:id="rId7" w:history="1">
        <w:r w:rsidRPr="00A72022">
          <w:rPr>
            <w:rStyle w:val="Hyperlink"/>
            <w:rFonts w:ascii="Calibri" w:hAnsi="Calibri" w:cs="Calibri"/>
            <w:color w:val="000000"/>
            <w:szCs w:val="20"/>
          </w:rPr>
          <w:t>rocks</w:t>
        </w:r>
      </w:hyperlink>
      <w:r w:rsidRPr="00A72022">
        <w:rPr>
          <w:rFonts w:ascii="Calibri" w:hAnsi="Calibri" w:cs="Calibri"/>
          <w:color w:val="000000"/>
          <w:szCs w:val="20"/>
        </w:rPr>
        <w:t xml:space="preserve"> can cool slowly beneath the surface or rapidly at the surface. These rocks are identified by their composition and texture. More than 700 different types of igneous rocks are known.</w:t>
      </w:r>
    </w:p>
    <w:p w:rsidR="00F536DE" w:rsidRPr="00A72022" w:rsidRDefault="00F536DE" w:rsidP="00F536DE">
      <w:pPr>
        <w:pStyle w:val="NormalWeb"/>
        <w:numPr>
          <w:ilvl w:val="0"/>
          <w:numId w:val="1"/>
        </w:numPr>
        <w:spacing w:before="0" w:beforeAutospacing="0" w:after="0" w:afterAutospacing="0"/>
        <w:ind w:left="1060"/>
        <w:textAlignment w:val="baseline"/>
        <w:rPr>
          <w:rFonts w:ascii="Calibri" w:hAnsi="Calibri" w:cs="Calibri"/>
          <w:color w:val="000000"/>
          <w:szCs w:val="20"/>
        </w:rPr>
      </w:pPr>
      <w:r w:rsidRPr="00A72022">
        <w:rPr>
          <w:rFonts w:ascii="Calibri" w:hAnsi="Calibri" w:cs="Calibri"/>
          <w:color w:val="000000"/>
          <w:szCs w:val="20"/>
        </w:rPr>
        <w:t xml:space="preserve">Sedimentary rocks form by the compaction and cementing together of sediments, broken pieces of rock-like gravel, sand, silt, or clay. Those sediments can be formed from the </w:t>
      </w:r>
      <w:hyperlink r:id="rId8" w:history="1">
        <w:r w:rsidRPr="00A72022">
          <w:rPr>
            <w:rStyle w:val="Hyperlink"/>
            <w:rFonts w:ascii="Calibri" w:hAnsi="Calibri" w:cs="Calibri"/>
            <w:color w:val="000000"/>
            <w:szCs w:val="20"/>
          </w:rPr>
          <w:t>weathering and erosion</w:t>
        </w:r>
      </w:hyperlink>
      <w:r w:rsidRPr="00A72022">
        <w:rPr>
          <w:rFonts w:ascii="Calibri" w:hAnsi="Calibri" w:cs="Calibri"/>
          <w:color w:val="000000"/>
          <w:szCs w:val="20"/>
        </w:rPr>
        <w:t xml:space="preserve"> of preexisting rocks. Sedimentary rocks also include chemical precipitates, the </w:t>
      </w:r>
      <w:hyperlink r:id="rId9" w:history="1">
        <w:r w:rsidRPr="00A72022">
          <w:rPr>
            <w:rStyle w:val="Hyperlink"/>
            <w:rFonts w:ascii="Calibri" w:hAnsi="Calibri" w:cs="Calibri"/>
            <w:color w:val="000000"/>
            <w:szCs w:val="20"/>
          </w:rPr>
          <w:t>solid</w:t>
        </w:r>
      </w:hyperlink>
      <w:r w:rsidRPr="00A72022">
        <w:rPr>
          <w:rFonts w:ascii="Calibri" w:hAnsi="Calibri" w:cs="Calibri"/>
          <w:color w:val="000000"/>
          <w:szCs w:val="20"/>
        </w:rPr>
        <w:t xml:space="preserve"> materials left behind after a </w:t>
      </w:r>
      <w:hyperlink r:id="rId10" w:history="1">
        <w:r w:rsidRPr="00A72022">
          <w:rPr>
            <w:rStyle w:val="Hyperlink"/>
            <w:rFonts w:ascii="Calibri" w:hAnsi="Calibri" w:cs="Calibri"/>
            <w:color w:val="000000"/>
            <w:szCs w:val="20"/>
          </w:rPr>
          <w:t>liquid</w:t>
        </w:r>
      </w:hyperlink>
      <w:r w:rsidRPr="00A72022">
        <w:rPr>
          <w:rFonts w:ascii="Calibri" w:hAnsi="Calibri" w:cs="Calibri"/>
          <w:color w:val="000000"/>
          <w:szCs w:val="20"/>
        </w:rPr>
        <w:t xml:space="preserve"> evaporates.</w:t>
      </w:r>
    </w:p>
    <w:p w:rsidR="00F536DE" w:rsidRPr="00A72022" w:rsidRDefault="00F536DE" w:rsidP="00F536DE">
      <w:pPr>
        <w:pStyle w:val="NormalWeb"/>
        <w:numPr>
          <w:ilvl w:val="0"/>
          <w:numId w:val="1"/>
        </w:numPr>
        <w:spacing w:before="0" w:beforeAutospacing="0" w:after="280" w:afterAutospacing="0"/>
        <w:ind w:left="1060"/>
        <w:textAlignment w:val="baseline"/>
        <w:rPr>
          <w:rFonts w:ascii="Calibri" w:hAnsi="Calibri" w:cs="Calibri"/>
          <w:color w:val="000000"/>
          <w:szCs w:val="20"/>
        </w:rPr>
      </w:pPr>
      <w:r w:rsidRPr="00A72022">
        <w:rPr>
          <w:rFonts w:ascii="Calibri" w:hAnsi="Calibri" w:cs="Calibri"/>
          <w:color w:val="000000"/>
          <w:szCs w:val="20"/>
        </w:rPr>
        <w:t xml:space="preserve">Metamorphic rocks form when the </w:t>
      </w:r>
      <w:hyperlink r:id="rId11" w:history="1">
        <w:r w:rsidRPr="00A72022">
          <w:rPr>
            <w:rStyle w:val="Hyperlink"/>
            <w:rFonts w:ascii="Calibri" w:hAnsi="Calibri" w:cs="Calibri"/>
            <w:color w:val="000000"/>
            <w:szCs w:val="20"/>
          </w:rPr>
          <w:t>minerals</w:t>
        </w:r>
      </w:hyperlink>
      <w:r w:rsidRPr="00A72022">
        <w:rPr>
          <w:rFonts w:ascii="Calibri" w:hAnsi="Calibri" w:cs="Calibri"/>
          <w:color w:val="000000"/>
          <w:szCs w:val="20"/>
        </w:rPr>
        <w:t xml:space="preserve"> in an existing rock are changed by </w:t>
      </w:r>
      <w:hyperlink r:id="rId12" w:history="1">
        <w:r w:rsidRPr="00A72022">
          <w:rPr>
            <w:rStyle w:val="Hyperlink"/>
            <w:rFonts w:ascii="Calibri" w:hAnsi="Calibri" w:cs="Calibri"/>
            <w:color w:val="000000"/>
            <w:szCs w:val="20"/>
          </w:rPr>
          <w:t>heat</w:t>
        </w:r>
      </w:hyperlink>
      <w:r w:rsidRPr="00A72022">
        <w:rPr>
          <w:rFonts w:ascii="Calibri" w:hAnsi="Calibri" w:cs="Calibri"/>
          <w:color w:val="000000"/>
          <w:szCs w:val="20"/>
        </w:rPr>
        <w:t xml:space="preserve"> or pressure below the surface.</w:t>
      </w:r>
    </w:p>
    <w:p w:rsidR="00ED180A" w:rsidRDefault="00E43DFF"/>
    <w:sectPr w:rsidR="00ED180A" w:rsidSect="002A334F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A24C4"/>
    <w:multiLevelType w:val="multilevel"/>
    <w:tmpl w:val="78D87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4F"/>
    <w:rsid w:val="00246CFC"/>
    <w:rsid w:val="002A334F"/>
    <w:rsid w:val="0060462E"/>
    <w:rsid w:val="0095495A"/>
    <w:rsid w:val="00A72022"/>
    <w:rsid w:val="00C726B5"/>
    <w:rsid w:val="00E37FD6"/>
    <w:rsid w:val="00E43DFF"/>
    <w:rsid w:val="00F1267A"/>
    <w:rsid w:val="00F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25E7A-7CC7-494E-997E-9B2E5506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3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5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36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9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12.org/c/earth-science/weathering-and-ero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k12.org/c/earth-science/rocks" TargetMode="External"/><Relationship Id="rId12" Type="http://schemas.openxmlformats.org/officeDocument/2006/relationships/hyperlink" Target="https://www.ck12.org/c/chemistry/he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k12.org/c/earth-science/composition" TargetMode="External"/><Relationship Id="rId11" Type="http://schemas.openxmlformats.org/officeDocument/2006/relationships/hyperlink" Target="https://www.ck12.org/c/earth-science/minerals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www.ck12.org/c/physical-science/liqu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k12.org/c/physical-science/sol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Myint, Dawlele</dc:creator>
  <cp:keywords/>
  <dc:description/>
  <cp:lastModifiedBy>Papasideris, John</cp:lastModifiedBy>
  <cp:revision>2</cp:revision>
  <cp:lastPrinted>2018-09-04T20:52:00Z</cp:lastPrinted>
  <dcterms:created xsi:type="dcterms:W3CDTF">2018-09-18T17:56:00Z</dcterms:created>
  <dcterms:modified xsi:type="dcterms:W3CDTF">2018-09-18T17:56:00Z</dcterms:modified>
</cp:coreProperties>
</file>